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BD57D">
      <w:pPr>
        <w:pStyle w:val="2"/>
        <w:keepNext/>
        <w:keepLines/>
        <w:pageBreakBefore w:val="0"/>
        <w:widowControl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b w:val="0"/>
          <w:bCs/>
          <w:color w:val="0D0D0D" w:themeColor="text1" w:themeTint="F2"/>
          <w:sz w:val="22"/>
          <w:szCs w:val="22"/>
          <w:lang w:val="en-US" w:eastAsia="zh-CN"/>
          <w14:textFill>
            <w14:solidFill>
              <w14:schemeClr w14:val="tx1">
                <w14:lumMod w14:val="95000"/>
                <w14:lumOff w14:val="5000"/>
              </w14:schemeClr>
            </w14:solidFill>
          </w14:textFill>
        </w:rPr>
      </w:pPr>
      <w:bookmarkStart w:id="0" w:name="_GoBack"/>
      <w:bookmarkEnd w:id="0"/>
      <w:r>
        <w:rPr>
          <w:rFonts w:hint="eastAsia" w:ascii="方正仿宋_GBK" w:hAnsi="方正仿宋_GBK" w:eastAsia="方正仿宋_GBK" w:cs="方正仿宋_GBK"/>
          <w:b w:val="0"/>
          <w:bCs/>
          <w:color w:val="0D0D0D" w:themeColor="text1" w:themeTint="F2"/>
          <w:sz w:val="22"/>
          <w:szCs w:val="22"/>
          <w:lang w:val="en-US" w:eastAsia="zh-CN"/>
          <w14:textFill>
            <w14:solidFill>
              <w14:schemeClr w14:val="tx1">
                <w14:lumMod w14:val="95000"/>
                <w14:lumOff w14:val="5000"/>
              </w14:schemeClr>
            </w14:solidFill>
          </w14:textFill>
        </w:rPr>
        <w:t>附件1：</w:t>
      </w:r>
    </w:p>
    <w:p w14:paraId="346BC186">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0D0D0D" w:themeColor="text1" w:themeTint="F2"/>
          <w:lang w:val="en-US"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lang w:val="en-US" w:eastAsia="zh-CN"/>
          <w14:textFill>
            <w14:solidFill>
              <w14:schemeClr w14:val="tx1">
                <w14:lumMod w14:val="95000"/>
                <w14:lumOff w14:val="5000"/>
              </w14:schemeClr>
            </w14:solidFill>
          </w14:textFill>
        </w:rPr>
        <w:t>兰州大学2025</w:t>
      </w:r>
      <w:r>
        <w:rPr>
          <w:rFonts w:hint="eastAsia" w:ascii="黑体" w:hAnsi="黑体" w:eastAsia="黑体" w:cs="黑体"/>
          <w:color w:val="0D0D0D" w:themeColor="text1" w:themeTint="F2"/>
          <w:lang w:val="en-US" w:eastAsia="zh-Hans"/>
          <w14:textFill>
            <w14:solidFill>
              <w14:schemeClr w14:val="tx1">
                <w14:lumMod w14:val="95000"/>
                <w14:lumOff w14:val="5000"/>
              </w14:schemeClr>
            </w14:solidFill>
          </w14:textFill>
        </w:rPr>
        <w:t>年</w:t>
      </w:r>
      <w:r>
        <w:rPr>
          <w:rFonts w:hint="eastAsia" w:ascii="黑体" w:hAnsi="黑体" w:eastAsia="黑体" w:cs="黑体"/>
          <w:color w:val="0D0D0D" w:themeColor="text1" w:themeTint="F2"/>
          <w:lang w:val="en-US" w:eastAsia="zh-CN"/>
          <w14:textFill>
            <w14:solidFill>
              <w14:schemeClr w14:val="tx1">
                <w14:lumMod w14:val="95000"/>
                <w14:lumOff w14:val="5000"/>
              </w14:schemeClr>
            </w14:solidFill>
          </w14:textFill>
        </w:rPr>
        <w:t>本科生体质健康测试</w:t>
      </w:r>
    </w:p>
    <w:p w14:paraId="55D70A64">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0D0D0D" w:themeColor="text1" w:themeTint="F2"/>
          <w:lang w:val="en-US"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lang w:val="en-US" w:eastAsia="zh-CN"/>
          <w14:textFill>
            <w14:solidFill>
              <w14:schemeClr w14:val="tx1">
                <w14:lumMod w14:val="95000"/>
                <w14:lumOff w14:val="5000"/>
              </w14:schemeClr>
            </w14:solidFill>
          </w14:textFill>
        </w:rPr>
        <w:t>运动会竞赛规程</w:t>
      </w:r>
    </w:p>
    <w:p w14:paraId="0313D954">
      <w:pPr>
        <w:numPr>
          <w:ilvl w:val="0"/>
          <w:numId w:val="0"/>
        </w:numPr>
        <w:ind w:firstLine="562" w:firstLineChars="200"/>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t>一、举办单位</w:t>
      </w:r>
    </w:p>
    <w:p w14:paraId="3A53A07E">
      <w:p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主办单位：兰州大学体育工作委员会</w:t>
      </w:r>
    </w:p>
    <w:p w14:paraId="0A01EF44">
      <w:p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承办单位：体育教研部</w:t>
      </w:r>
    </w:p>
    <w:p w14:paraId="1AB02998">
      <w:p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协办单位：学生工作部、教务处、校团委、校医院、后勤保障部</w:t>
      </w:r>
    </w:p>
    <w:p w14:paraId="1EAF951A">
      <w:pPr>
        <w:numPr>
          <w:ilvl w:val="0"/>
          <w:numId w:val="0"/>
        </w:numPr>
        <w:ind w:firstLine="562" w:firstLineChars="200"/>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t>二、比赛时间与地点</w:t>
      </w:r>
    </w:p>
    <w:p w14:paraId="5489A071">
      <w:p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比赛时间：2025年10月18-19日、10月25-26日</w:t>
      </w:r>
    </w:p>
    <w:p w14:paraId="21591EA1">
      <w:p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比赛地点：榆中校区西区田径场</w:t>
      </w:r>
    </w:p>
    <w:p w14:paraId="110DAFC7">
      <w:pPr>
        <w:ind w:firstLine="1960" w:firstLineChars="7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城关校区西区田径（跑类项目）</w:t>
      </w:r>
    </w:p>
    <w:p w14:paraId="28560E35">
      <w:pPr>
        <w:ind w:firstLine="1960" w:firstLineChars="7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城关校区西区新体育馆负一楼形体室（除跑类项目）</w:t>
      </w:r>
    </w:p>
    <w:p w14:paraId="3C285FF5">
      <w:pPr>
        <w:numPr>
          <w:ilvl w:val="0"/>
          <w:numId w:val="0"/>
        </w:numPr>
        <w:ind w:firstLine="562" w:firstLineChars="200"/>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t>三、竞赛项目</w:t>
      </w:r>
    </w:p>
    <w:p w14:paraId="4A759624">
      <w:p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（一）男生：立定跳远、50米跑、引体向上、1000米跑。</w:t>
      </w:r>
    </w:p>
    <w:p w14:paraId="10444F83">
      <w:p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（二）女生：立定跳远、50米跑、一分钟仰卧起坐、800米跑。</w:t>
      </w:r>
    </w:p>
    <w:p w14:paraId="139D7598">
      <w:pPr>
        <w:numPr>
          <w:ilvl w:val="0"/>
          <w:numId w:val="0"/>
        </w:numPr>
        <w:ind w:firstLine="562" w:firstLineChars="200"/>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t>四、参赛单位</w:t>
      </w:r>
    </w:p>
    <w:p w14:paraId="4AF11CF9">
      <w:pPr>
        <w:ind w:firstLine="1120" w:firstLineChars="4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以学院为单位报名参赛。</w:t>
      </w:r>
    </w:p>
    <w:p w14:paraId="7D4127BA">
      <w:pPr>
        <w:numPr>
          <w:ilvl w:val="0"/>
          <w:numId w:val="0"/>
        </w:numPr>
        <w:ind w:firstLine="562" w:firstLineChars="200"/>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t>五、运动员资格</w:t>
      </w:r>
    </w:p>
    <w:p w14:paraId="536EB067">
      <w:pPr>
        <w:keepNext w:val="0"/>
        <w:keepLines w:val="0"/>
        <w:widowControl/>
        <w:numPr>
          <w:ilvl w:val="0"/>
          <w:numId w:val="1"/>
        </w:numPr>
        <w:suppressLineNumbers w:val="0"/>
        <w:ind w:firstLine="560" w:firstLineChars="200"/>
        <w:jc w:val="both"/>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具有我校正式学籍的在校本科一至四年级学生（不包含外国留学生、外校交流生、体育高水平运动员）。</w:t>
      </w:r>
    </w:p>
    <w:p w14:paraId="083FBE7D">
      <w:pPr>
        <w:keepNext w:val="0"/>
        <w:keepLines w:val="0"/>
        <w:widowControl/>
        <w:numPr>
          <w:ilvl w:val="0"/>
          <w:numId w:val="1"/>
        </w:numPr>
        <w:suppressLineNumbers w:val="0"/>
        <w:ind w:firstLine="560" w:firstLineChars="200"/>
        <w:jc w:val="both"/>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身体健康。</w:t>
      </w:r>
    </w:p>
    <w:p w14:paraId="716891FF">
      <w:pPr>
        <w:keepNext w:val="0"/>
        <w:keepLines w:val="0"/>
        <w:widowControl/>
        <w:numPr>
          <w:ilvl w:val="0"/>
          <w:numId w:val="1"/>
        </w:numPr>
        <w:suppressLineNumbers w:val="0"/>
        <w:ind w:firstLine="560" w:firstLineChars="200"/>
        <w:jc w:val="both"/>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各参赛学院对参赛学生的资格严格审核并负责。</w:t>
      </w:r>
    </w:p>
    <w:p w14:paraId="02A1E062">
      <w:pPr>
        <w:numPr>
          <w:ilvl w:val="0"/>
          <w:numId w:val="0"/>
        </w:numPr>
        <w:ind w:firstLine="562" w:firstLineChars="200"/>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t>六、竞赛办法</w:t>
      </w:r>
    </w:p>
    <w:p w14:paraId="4DF11772">
      <w:pPr>
        <w:keepNext w:val="0"/>
        <w:keepLines w:val="0"/>
        <w:widowControl/>
        <w:numPr>
          <w:ilvl w:val="0"/>
          <w:numId w:val="2"/>
        </w:numPr>
        <w:suppressLineNumbers w:val="0"/>
        <w:ind w:firstLine="560" w:firstLineChars="200"/>
        <w:jc w:val="both"/>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采用《国家学生体质健康标准（2014修订）》评分标准与测试方法。</w:t>
      </w:r>
    </w:p>
    <w:p w14:paraId="33823305">
      <w:pPr>
        <w:numPr>
          <w:ilvl w:val="0"/>
          <w:numId w:val="2"/>
        </w:numPr>
        <w:ind w:left="0" w:leftChars="0"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总分为420分，其中立定跳远满分100分、50米跑满分100分、男生引体向上/女生仰卧起坐满分各110分、男生1000米跑/800米跑满分各110分（含10分附加分）。</w:t>
      </w:r>
    </w:p>
    <w:p w14:paraId="62797FC9">
      <w:pPr>
        <w:numPr>
          <w:ilvl w:val="0"/>
          <w:numId w:val="2"/>
        </w:numPr>
        <w:ind w:left="0" w:leftChars="0"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在规定时间的完赛率小于18%取消排名资格。</w:t>
      </w:r>
    </w:p>
    <w:p w14:paraId="21DECD06">
      <w:pPr>
        <w:numPr>
          <w:ilvl w:val="0"/>
          <w:numId w:val="2"/>
        </w:numPr>
        <w:ind w:left="0" w:leftChars="0"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平均分（</w:t>
      </w:r>
      <m:oMath>
        <m:f>
          <m:fPr>
            <m:ctrlPr>
              <w:rPr>
                <w:rFonts w:hint="eastAsia" w:ascii="Cambria Math" w:hAnsi="Cambria Math"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m:ctrlPr>
          </m:fPr>
          <m:num>
            <m:r>
              <m:rPr>
                <m:sty m:val="p"/>
              </m:rPr>
              <w:rPr>
                <w:rFonts w:hint="eastAsia" w:ascii="Cambria Math" w:hAnsi="Cambria Math"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m:t>参赛男生总得分</m:t>
            </m:r>
            <m:ctrlPr>
              <w:rPr>
                <w:rFonts w:hint="eastAsia" w:ascii="Cambria Math" w:hAnsi="Cambria Math"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m:ctrlPr>
          </m:num>
          <m:den>
            <m:r>
              <m:rPr>
                <m:sty m:val="p"/>
              </m:rPr>
              <w:rPr>
                <w:rFonts w:hint="eastAsia" w:ascii="Cambria Math" w:hAnsi="Cambria Math"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m:t>参赛男生人数</m:t>
            </m:r>
            <m:ctrlPr>
              <w:rPr>
                <w:rFonts w:hint="eastAsia" w:ascii="Cambria Math" w:hAnsi="Cambria Math"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m:ctrlPr>
          </m:den>
        </m:f>
      </m:oMath>
      <w:r>
        <w:rPr>
          <w:rFonts w:hint="eastAsia" w:hAnsi="Cambria Math" w:eastAsia="方正仿宋_GB2312" w:cs="方正仿宋_GB2312"/>
          <w:i w:val="0"/>
          <w:color w:val="0D0D0D" w:themeColor="text1" w:themeTint="F2"/>
          <w:sz w:val="28"/>
          <w:szCs w:val="28"/>
          <w:lang w:val="en-US" w:eastAsia="zh-CN"/>
          <w14:textFill>
            <w14:solidFill>
              <w14:schemeClr w14:val="tx1">
                <w14:lumMod w14:val="95000"/>
                <w14:lumOff w14:val="5000"/>
              </w14:schemeClr>
            </w14:solidFill>
          </w14:textFill>
        </w:rPr>
        <w:t>*50%+</w:t>
      </w:r>
      <m:oMath>
        <m:f>
          <m:fPr>
            <m:ctrlPr>
              <w:rPr>
                <w:rFonts w:hint="eastAsia" w:ascii="Cambria Math" w:hAnsi="Cambria Math"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m:ctrlPr>
          </m:fPr>
          <m:num>
            <m:r>
              <m:rPr>
                <m:sty m:val="p"/>
              </m:rPr>
              <w:rPr>
                <w:rFonts w:hint="eastAsia" w:ascii="Cambria Math" w:hAnsi="Cambria Math"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m:t>参赛女生总得分</m:t>
            </m:r>
            <m:ctrlPr>
              <w:rPr>
                <w:rFonts w:hint="eastAsia" w:ascii="Cambria Math" w:hAnsi="Cambria Math"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m:ctrlPr>
          </m:num>
          <m:den>
            <m:r>
              <m:rPr>
                <m:sty m:val="p"/>
              </m:rPr>
              <w:rPr>
                <w:rFonts w:hint="eastAsia" w:ascii="Cambria Math" w:hAnsi="Cambria Math"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m:t>参赛女生人数</m:t>
            </m:r>
            <m:ctrlPr>
              <w:rPr>
                <w:rFonts w:hint="eastAsia" w:ascii="Cambria Math" w:hAnsi="Cambria Math"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m:ctrlPr>
          </m:den>
        </m:f>
      </m:oMath>
      <w:r>
        <w:rPr>
          <w:rFonts w:hint="eastAsia" w:hAnsi="Cambria Math" w:eastAsia="方正仿宋_GB2312" w:cs="方正仿宋_GB2312"/>
          <w:i w:val="0"/>
          <w:color w:val="0D0D0D" w:themeColor="text1" w:themeTint="F2"/>
          <w:sz w:val="28"/>
          <w:szCs w:val="28"/>
          <w:lang w:val="en-US" w:eastAsia="zh-CN"/>
          <w14:textFill>
            <w14:solidFill>
              <w14:schemeClr w14:val="tx1">
                <w14:lumMod w14:val="95000"/>
                <w14:lumOff w14:val="5000"/>
              </w14:schemeClr>
            </w14:solidFill>
          </w14:textFill>
        </w:rPr>
        <w:t>*50%）</w:t>
      </w: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由高到低决出名次，平均分小数点后保留三位小数，并按四舍五入进位。</w:t>
      </w:r>
    </w:p>
    <w:p w14:paraId="0232207C">
      <w:pPr>
        <w:numPr>
          <w:ilvl w:val="0"/>
          <w:numId w:val="2"/>
        </w:numPr>
        <w:ind w:left="0" w:leftChars="0"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平均分相同时依次由800/1000米跑、50米跑、立定跑远、男生引体向上/女生仰卧起坐的平均分的多少决定名次先后。</w:t>
      </w:r>
    </w:p>
    <w:p w14:paraId="40D5463D">
      <w:pPr>
        <w:numPr>
          <w:ilvl w:val="0"/>
          <w:numId w:val="0"/>
        </w:numPr>
        <w:ind w:firstLine="562" w:firstLineChars="200"/>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t>七、报名与参赛</w:t>
      </w:r>
    </w:p>
    <w:p w14:paraId="50308797">
      <w:p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（一）以学院为单位报名，不接受年级和个人报名。</w:t>
      </w:r>
    </w:p>
    <w:p w14:paraId="67C8A5C1">
      <w:p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（二）报名人数需大于等于本学院各年级男女生总人数的20%、小于21%（学生总人数不含本学年休学学生、外国留学生、外校交流生、体育高水平运动员）。</w:t>
      </w:r>
    </w:p>
    <w:p w14:paraId="4A1705CA">
      <w:p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（三）中国大陆学生需持身份证和校园卡参赛，港、澳、台学生需持校园卡参赛。</w:t>
      </w:r>
    </w:p>
    <w:p w14:paraId="3C7A665C">
      <w:p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（四）赛事各项成绩作为2025年度学生体质健康测试成绩，参加竞赛的学生不再预约2025年学生体质健康测试中的室外项目，但需预约完成室内项目身高体重、肺活量、坐位体前屈等项目测试。</w:t>
      </w:r>
    </w:p>
    <w:p w14:paraId="4D1E50F5">
      <w:pPr>
        <w:numPr>
          <w:ilvl w:val="0"/>
          <w:numId w:val="0"/>
        </w:numPr>
        <w:ind w:firstLine="562" w:firstLineChars="200"/>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t>八、录取与奖励办法</w:t>
      </w:r>
    </w:p>
    <w:p w14:paraId="2D97329F">
      <w:pPr>
        <w:numPr>
          <w:ilvl w:val="0"/>
          <w:numId w:val="0"/>
        </w:num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（一）各学院按学生平均分由高到低录取前八名，颁发奖牌。</w:t>
      </w:r>
    </w:p>
    <w:p w14:paraId="24A4C3D9">
      <w:pPr>
        <w:numPr>
          <w:ilvl w:val="0"/>
          <w:numId w:val="0"/>
        </w:num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（二）各学院按学生平均分由高到低第9-20名，颁发优秀奖。</w:t>
      </w:r>
    </w:p>
    <w:p w14:paraId="556F9548">
      <w:pPr>
        <w:numPr>
          <w:ilvl w:val="0"/>
          <w:numId w:val="0"/>
        </w:num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（三）参赛学生在2025年度《国家学生体质健康标准》测试中总分达优秀等级，颁发优秀证书。</w:t>
      </w:r>
    </w:p>
    <w:p w14:paraId="2F49A826">
      <w:pPr>
        <w:numPr>
          <w:ilvl w:val="0"/>
          <w:numId w:val="0"/>
        </w:numPr>
        <w:ind w:firstLine="562" w:firstLineChars="200"/>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t>九、报名日期与报名方式</w:t>
      </w:r>
    </w:p>
    <w:p w14:paraId="2C23EDEC">
      <w:pPr>
        <w:numPr>
          <w:ilvl w:val="0"/>
          <w:numId w:val="0"/>
        </w:num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（一）2025年10月13日上午12点前将报名表纸质版加盖公章后报送至体育教研部榆中校区三楼办公室，电子版报名表（xls格式）发送至</w:t>
      </w: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fldChar w:fldCharType="begin"/>
      </w: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instrText xml:space="preserve"> HYPERLINK "mailto:tybtc@lzu.edu.cn。" </w:instrText>
      </w: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fldChar w:fldCharType="separate"/>
      </w:r>
      <w:r>
        <w:rPr>
          <w:rStyle w:val="10"/>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tybtc@lzu.edu.cn。</w:t>
      </w: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fldChar w:fldCharType="end"/>
      </w:r>
    </w:p>
    <w:p w14:paraId="33C0C134">
      <w:pPr>
        <w:numPr>
          <w:ilvl w:val="0"/>
          <w:numId w:val="3"/>
        </w:num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报名形式请按附件5中“填表须知”的要求填写，未按报名要求填写的单位将不予受理，逾期不候。</w:t>
      </w:r>
    </w:p>
    <w:p w14:paraId="12A0F8F5">
      <w:pPr>
        <w:numPr>
          <w:ilvl w:val="0"/>
          <w:numId w:val="3"/>
        </w:num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报名先后顺序决定竞赛日期，从最近的竞赛时段开始编排。</w:t>
      </w:r>
    </w:p>
    <w:p w14:paraId="38FFD919">
      <w:pPr>
        <w:numPr>
          <w:ilvl w:val="0"/>
          <w:numId w:val="0"/>
        </w:numPr>
        <w:ind w:firstLine="562" w:firstLineChars="200"/>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t>十、其他</w:t>
      </w:r>
    </w:p>
    <w:p w14:paraId="5AFF7572">
      <w:pPr>
        <w:numPr>
          <w:ilvl w:val="0"/>
          <w:numId w:val="4"/>
        </w:num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不得无故变更运动员，特殊情况必须经医院证明，学院出具运动员变更证明，并于竞赛时段所在的周五上午12:00前到体育教研部榆中校区办公室现场完成运动员变更。</w:t>
      </w:r>
    </w:p>
    <w:p w14:paraId="6838052D">
      <w:pPr>
        <w:numPr>
          <w:ilvl w:val="0"/>
          <w:numId w:val="4"/>
        </w:num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竞赛期间，如发现冒名顶替、弄虚作假、违反竞赛规程者取消该项目比赛资格和成绩，并通报批评。</w:t>
      </w:r>
    </w:p>
    <w:p w14:paraId="3E597EB4">
      <w:pPr>
        <w:numPr>
          <w:ilvl w:val="0"/>
          <w:numId w:val="4"/>
        </w:numPr>
        <w:ind w:firstLine="560" w:firstLineChars="200"/>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t>未尽事宜，另行通知。</w:t>
      </w:r>
    </w:p>
    <w:p w14:paraId="1A61B537">
      <w:pPr>
        <w:numPr>
          <w:ilvl w:val="0"/>
          <w:numId w:val="0"/>
        </w:numPr>
        <w:ind w:firstLine="1124" w:firstLineChars="400"/>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pPr>
    </w:p>
    <w:p w14:paraId="16513FFB">
      <w:pPr>
        <w:numPr>
          <w:ilvl w:val="0"/>
          <w:numId w:val="0"/>
        </w:numPr>
        <w:ind w:firstLine="1124" w:firstLineChars="400"/>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pPr>
    </w:p>
    <w:p w14:paraId="48EBDAE5">
      <w:pPr>
        <w:numPr>
          <w:ilvl w:val="0"/>
          <w:numId w:val="0"/>
        </w:numPr>
        <w:ind w:firstLine="1124" w:firstLineChars="400"/>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pPr>
    </w:p>
    <w:p w14:paraId="6DA4ECF1">
      <w:pPr>
        <w:numPr>
          <w:ilvl w:val="0"/>
          <w:numId w:val="0"/>
        </w:numPr>
        <w:ind w:firstLine="1124" w:firstLineChars="400"/>
        <w:rPr>
          <w:rFonts w:hint="eastAsia" w:ascii="方正仿宋_GB2312" w:hAnsi="方正仿宋_GB2312" w:eastAsia="方正仿宋_GB2312" w:cs="方正仿宋_GB2312"/>
          <w:b w:val="0"/>
          <w:bCs w:val="0"/>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b/>
          <w:bCs/>
          <w:color w:val="0D0D0D" w:themeColor="text1" w:themeTint="F2"/>
          <w:sz w:val="28"/>
          <w:szCs w:val="28"/>
          <w:lang w:val="en-US" w:eastAsia="zh-CN"/>
          <w14:textFill>
            <w14:solidFill>
              <w14:schemeClr w14:val="tx1">
                <w14:lumMod w14:val="95000"/>
                <w14:lumOff w14:val="5000"/>
              </w14:schemeClr>
            </w14:solidFill>
          </w14:textFill>
        </w:rPr>
        <w:t xml:space="preserve">                       </w:t>
      </w:r>
      <w:r>
        <w:rPr>
          <w:rFonts w:hint="eastAsia" w:ascii="方正仿宋_GB2312" w:hAnsi="方正仿宋_GB2312" w:eastAsia="方正仿宋_GB2312" w:cs="方正仿宋_GB2312"/>
          <w:b w:val="0"/>
          <w:bCs w:val="0"/>
          <w:color w:val="0D0D0D" w:themeColor="text1" w:themeTint="F2"/>
          <w:sz w:val="28"/>
          <w:szCs w:val="28"/>
          <w:lang w:val="en-US" w:eastAsia="zh-CN"/>
          <w14:textFill>
            <w14:solidFill>
              <w14:schemeClr w14:val="tx1">
                <w14:lumMod w14:val="95000"/>
                <w14:lumOff w14:val="5000"/>
              </w14:schemeClr>
            </w14:solidFill>
          </w14:textFill>
        </w:rPr>
        <w:t>兰州大学体育工作委员会办公室</w:t>
      </w:r>
    </w:p>
    <w:p w14:paraId="1F320A80">
      <w:pPr>
        <w:numPr>
          <w:ilvl w:val="0"/>
          <w:numId w:val="0"/>
        </w:numPr>
        <w:ind w:firstLine="5320" w:firstLineChars="1900"/>
        <w:rPr>
          <w:rFonts w:hint="eastAsia" w:ascii="方正仿宋_GB2312" w:hAnsi="方正仿宋_GB2312" w:eastAsia="方正仿宋_GB2312" w:cs="方正仿宋_GB2312"/>
          <w:b w:val="0"/>
          <w:bCs w:val="0"/>
          <w:color w:val="0D0D0D" w:themeColor="text1" w:themeTint="F2"/>
          <w:sz w:val="28"/>
          <w:szCs w:val="28"/>
          <w:lang w:val="en-US" w:eastAsia="zh-CN"/>
          <w14:textFill>
            <w14:solidFill>
              <w14:schemeClr w14:val="tx1">
                <w14:lumMod w14:val="95000"/>
                <w14:lumOff w14:val="5000"/>
              </w14:schemeClr>
            </w14:solidFill>
          </w14:textFill>
        </w:rPr>
      </w:pPr>
      <w:r>
        <w:rPr>
          <w:rFonts w:hint="eastAsia" w:ascii="方正仿宋_GB2312" w:hAnsi="方正仿宋_GB2312" w:eastAsia="方正仿宋_GB2312" w:cs="方正仿宋_GB2312"/>
          <w:b w:val="0"/>
          <w:bCs w:val="0"/>
          <w:color w:val="0D0D0D" w:themeColor="text1" w:themeTint="F2"/>
          <w:sz w:val="28"/>
          <w:szCs w:val="28"/>
          <w:lang w:val="en-US" w:eastAsia="zh-CN"/>
          <w14:textFill>
            <w14:solidFill>
              <w14:schemeClr w14:val="tx1">
                <w14:lumMod w14:val="95000"/>
                <w14:lumOff w14:val="5000"/>
              </w14:schemeClr>
            </w14:solidFill>
          </w14:textFill>
        </w:rPr>
        <w:t>2025年9月14日</w:t>
      </w:r>
    </w:p>
    <w:p w14:paraId="166F585C">
      <w:pPr>
        <w:numPr>
          <w:ilvl w:val="0"/>
          <w:numId w:val="0"/>
        </w:numPr>
        <w:ind w:firstLine="1120" w:firstLineChars="400"/>
        <w:rPr>
          <w:rFonts w:hint="eastAsia" w:ascii="方正仿宋_GB2312" w:hAnsi="方正仿宋_GB2312" w:eastAsia="方正仿宋_GB2312" w:cs="方正仿宋_GB2312"/>
          <w:b w:val="0"/>
          <w:bCs w:val="0"/>
          <w:color w:val="0D0D0D" w:themeColor="text1" w:themeTint="F2"/>
          <w:sz w:val="28"/>
          <w:szCs w:val="28"/>
          <w:lang w:val="en-US" w:eastAsia="zh-CN"/>
          <w14:textFill>
            <w14:solidFill>
              <w14:schemeClr w14:val="tx1">
                <w14:lumMod w14:val="95000"/>
                <w14:lumOff w14:val="5000"/>
              </w14:schemeClr>
            </w14:solidFill>
          </w14:textFill>
        </w:rPr>
      </w:pPr>
    </w:p>
    <w:p w14:paraId="27E6DA6C">
      <w:pPr>
        <w:rPr>
          <w:rFonts w:hint="eastAsia" w:ascii="方正仿宋_GB2312" w:hAnsi="方正仿宋_GB2312" w:eastAsia="方正仿宋_GB2312" w:cs="方正仿宋_GB2312"/>
          <w:color w:val="0D0D0D" w:themeColor="text1" w:themeTint="F2"/>
          <w:sz w:val="28"/>
          <w:szCs w:val="28"/>
          <w:lang w:val="en-US" w:eastAsia="zh-CN"/>
          <w14:textFill>
            <w14:solidFill>
              <w14:schemeClr w14:val="tx1">
                <w14:lumMod w14:val="95000"/>
                <w14:lumOff w14:val="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42F492-E8F6-4CF3-81EE-CED1B74317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2000000000000000000"/>
    <w:charset w:val="86"/>
    <w:family w:val="auto"/>
    <w:pitch w:val="default"/>
    <w:sig w:usb0="A00002BF" w:usb1="38CF7CFA" w:usb2="00082016" w:usb3="00000000" w:csb0="00040001" w:csb1="00000000"/>
    <w:embedRegular r:id="rId2" w:fontKey="{D80DEA35-3184-490B-A871-B42D48759947}"/>
  </w:font>
  <w:font w:name="方正仿宋_GB2312">
    <w:panose1 w:val="02000000000000000000"/>
    <w:charset w:val="86"/>
    <w:family w:val="auto"/>
    <w:pitch w:val="default"/>
    <w:sig w:usb0="A00002BF" w:usb1="184F6CFA" w:usb2="00000012" w:usb3="00000000" w:csb0="00040001" w:csb1="00000000"/>
    <w:embedRegular r:id="rId3" w:fontKey="{2750CC40-5FC4-4C9D-B195-C22D63F1D8A9}"/>
  </w:font>
  <w:font w:name="Cambria Math">
    <w:panose1 w:val="02040503050406030204"/>
    <w:charset w:val="00"/>
    <w:family w:val="auto"/>
    <w:pitch w:val="default"/>
    <w:sig w:usb0="E00006FF" w:usb1="420024FF" w:usb2="02000000" w:usb3="00000000" w:csb0="2000019F" w:csb1="00000000"/>
    <w:embedRegular r:id="rId4" w:fontKey="{7C912465-72AE-423A-B3BC-C979D8DC071D}"/>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B6D2E"/>
    <w:multiLevelType w:val="singleLevel"/>
    <w:tmpl w:val="8B6B6D2E"/>
    <w:lvl w:ilvl="0" w:tentative="0">
      <w:start w:val="1"/>
      <w:numFmt w:val="chineseCounting"/>
      <w:suff w:val="nothing"/>
      <w:lvlText w:val="（%1）"/>
      <w:lvlJc w:val="left"/>
      <w:rPr>
        <w:rFonts w:hint="eastAsia"/>
      </w:rPr>
    </w:lvl>
  </w:abstractNum>
  <w:abstractNum w:abstractNumId="1">
    <w:nsid w:val="316759B1"/>
    <w:multiLevelType w:val="singleLevel"/>
    <w:tmpl w:val="316759B1"/>
    <w:lvl w:ilvl="0" w:tentative="0">
      <w:start w:val="1"/>
      <w:numFmt w:val="chineseCounting"/>
      <w:suff w:val="nothing"/>
      <w:lvlText w:val="（%1）"/>
      <w:lvlJc w:val="left"/>
      <w:rPr>
        <w:rFonts w:hint="eastAsia"/>
      </w:rPr>
    </w:lvl>
  </w:abstractNum>
  <w:abstractNum w:abstractNumId="2">
    <w:nsid w:val="47108CC6"/>
    <w:multiLevelType w:val="singleLevel"/>
    <w:tmpl w:val="47108CC6"/>
    <w:lvl w:ilvl="0" w:tentative="0">
      <w:start w:val="2"/>
      <w:numFmt w:val="chineseCounting"/>
      <w:suff w:val="nothing"/>
      <w:lvlText w:val="（%1）"/>
      <w:lvlJc w:val="left"/>
      <w:rPr>
        <w:rFonts w:hint="eastAsia"/>
      </w:rPr>
    </w:lvl>
  </w:abstractNum>
  <w:abstractNum w:abstractNumId="3">
    <w:nsid w:val="7CD71BB5"/>
    <w:multiLevelType w:val="singleLevel"/>
    <w:tmpl w:val="7CD71BB5"/>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91797"/>
    <w:rsid w:val="04272D60"/>
    <w:rsid w:val="0D553D9A"/>
    <w:rsid w:val="12A91797"/>
    <w:rsid w:val="152B06E0"/>
    <w:rsid w:val="1A690DDB"/>
    <w:rsid w:val="222D7967"/>
    <w:rsid w:val="25A95A70"/>
    <w:rsid w:val="25E23AFE"/>
    <w:rsid w:val="26314C2F"/>
    <w:rsid w:val="33B75657"/>
    <w:rsid w:val="34690D87"/>
    <w:rsid w:val="35116825"/>
    <w:rsid w:val="364C2B74"/>
    <w:rsid w:val="3F004775"/>
    <w:rsid w:val="45960D07"/>
    <w:rsid w:val="45E96C1A"/>
    <w:rsid w:val="48246388"/>
    <w:rsid w:val="4A524B7E"/>
    <w:rsid w:val="4D2A19BF"/>
    <w:rsid w:val="4DAA4906"/>
    <w:rsid w:val="53AA6F96"/>
    <w:rsid w:val="593D2231"/>
    <w:rsid w:val="5A47527D"/>
    <w:rsid w:val="5ABC1E64"/>
    <w:rsid w:val="5DA81284"/>
    <w:rsid w:val="680709F9"/>
    <w:rsid w:val="6BA10570"/>
    <w:rsid w:val="6DAF2E07"/>
    <w:rsid w:val="773E0480"/>
    <w:rsid w:val="7996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 w:type="character" w:customStyle="1" w:styleId="11">
    <w:name w:val="font01"/>
    <w:basedOn w:val="9"/>
    <w:qFormat/>
    <w:uiPriority w:val="0"/>
    <w:rPr>
      <w:rFonts w:hint="eastAsia" w:ascii="宋体" w:hAnsi="宋体" w:eastAsia="宋体" w:cs="宋体"/>
      <w:color w:val="000000"/>
      <w:sz w:val="22"/>
      <w:szCs w:val="22"/>
      <w:u w:val="none"/>
    </w:rPr>
  </w:style>
  <w:style w:type="paragraph" w:customStyle="1" w:styleId="12">
    <w:name w:val="Body text|1"/>
    <w:basedOn w:val="1"/>
    <w:qFormat/>
    <w:uiPriority w:val="0"/>
    <w:pPr>
      <w:widowControl w:val="0"/>
      <w:shd w:val="clear" w:color="auto" w:fill="auto"/>
      <w:spacing w:line="317" w:lineRule="auto"/>
      <w:ind w:firstLine="400"/>
    </w:pPr>
    <w:rPr>
      <w:rFonts w:ascii="MingLiU" w:hAnsi="MingLiU" w:eastAsia="MingLiU" w:cs="MingLiU"/>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1162</Words>
  <Characters>1270</Characters>
  <Lines>0</Lines>
  <Paragraphs>0</Paragraphs>
  <TotalTime>11</TotalTime>
  <ScaleCrop>false</ScaleCrop>
  <LinksUpToDate>false</LinksUpToDate>
  <CharactersWithSpaces>1294</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2025-08-31T11:44:00Z</dcterms:created>
  <dc:creator>李旭东</dc:creator>
  <cp:lastModifiedBy>李旭东</cp:lastModifiedBy>
  <dcterms:modified xsi:type="dcterms:W3CDTF">2025-09-15T07:25:23Z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F0E3017220E04CC49EA1ACE73AE13B7A_13</vt:lpwstr>
  </property>
  <property fmtid="{D5CDD505-2E9C-101B-9397-08002B2CF9AE}" pid="4" name="KSOTemplateDocerSaveRecord">
    <vt:lpwstr>eyJoZGlkIjoiMGE5MzlkOWMzODYwNDBlZGQ3YTRkZTIyYzNmYmZmMWMiLCJ1c2VySWQiOiIzMDY4MDI4NTUifQ==</vt:lpwstr>
  </property>
</Properties>
</file>